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b24a7977"/>
        <w:tblW w:w="0" w:type="auto"/>
        <w:tblInd w:w="0" w:type="dxa"/>
        <w:tblLook w:val="04A0" w:firstRow="1" w:lastRow="0" w:firstColumn="1" w:lastColumn="0" w:noHBand="0" w:noVBand="1"/>
      </w:tblPr>
      <w:tblGrid>
        <w:gridCol w:w="4582"/>
        <w:gridCol w:w="4489"/>
      </w:tblGrid>
      <w:tr w:rsidR="00FA18EC">
        <w:trPr>
          <w:trHeight w:val="14"/>
        </w:trPr>
        <w:tc>
          <w:tcPr>
            <w:tcW w:w="5102" w:type="dxa"/>
          </w:tcPr>
          <w:p w:rsidR="00FA18EC" w:rsidRDefault="00A14282">
            <w:pPr>
              <w:pStyle w:val="leftaligne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76.5pt;mso-position-horizontal:left;mso-position-horizontal-relative:char;mso-position-vertical:top;mso-position-vertical-relative:line">
                  <v:imagedata r:id="rId5" o:title=""/>
                </v:shape>
              </w:pict>
            </w:r>
          </w:p>
        </w:tc>
        <w:tc>
          <w:tcPr>
            <w:tcW w:w="5102" w:type="dxa"/>
          </w:tcPr>
          <w:p w:rsidR="00FA18EC" w:rsidRDefault="00FA18EC">
            <w:pPr>
              <w:pStyle w:val="rightaligned"/>
            </w:pPr>
          </w:p>
        </w:tc>
      </w:tr>
    </w:tbl>
    <w:p w:rsidR="00FA18EC" w:rsidRDefault="003043D2">
      <w:r>
        <w:rPr>
          <w:b/>
          <w:bCs/>
        </w:rPr>
        <w:t>РЕПУБЛИКА СРБИЈА</w:t>
      </w:r>
    </w:p>
    <w:p w:rsidR="00FA18EC" w:rsidRDefault="003043D2">
      <w:r>
        <w:rPr>
          <w:b/>
          <w:bCs/>
        </w:rPr>
        <w:t>ЈАВНИ ИЗВРШИТЕЉ ДАМИР ШАБОТИЋ</w:t>
      </w:r>
    </w:p>
    <w:p w:rsidR="00FA18EC" w:rsidRDefault="003043D2">
      <w:pPr>
        <w:pStyle w:val="Header1"/>
      </w:pPr>
      <w:r>
        <w:rPr>
          <w:b/>
          <w:bCs/>
        </w:rPr>
        <w:t>ИМЕНОВАН ЗА ПОДРУЧЈЕ ВИШЕГ СУДА У УЖИЦУ И ПРИВРЕДНОГ СУДА У УЖИЦУ</w:t>
      </w:r>
    </w:p>
    <w:p w:rsidR="00FA18EC" w:rsidRDefault="003043D2">
      <w:r>
        <w:rPr>
          <w:b/>
          <w:bCs/>
        </w:rPr>
        <w:t>31108 УЖИЦЕ, Краља Петра Првог 34</w:t>
      </w:r>
    </w:p>
    <w:p w:rsidR="00FA18EC" w:rsidRDefault="003043D2">
      <w:r>
        <w:rPr>
          <w:b/>
          <w:bCs/>
        </w:rPr>
        <w:t>Посл. Бр. ИИВК 533/22</w:t>
      </w:r>
    </w:p>
    <w:p w:rsidR="00FA18EC" w:rsidRDefault="003043D2">
      <w:r>
        <w:rPr>
          <w:b/>
          <w:bCs/>
        </w:rPr>
        <w:t xml:space="preserve">Дана </w:t>
      </w:r>
      <w:r w:rsidR="00A14282">
        <w:rPr>
          <w:b/>
          <w:bCs/>
          <w:lang w:val="sr-Cyrl-RS"/>
        </w:rPr>
        <w:t>23.01.2025.</w:t>
      </w:r>
      <w:r>
        <w:rPr>
          <w:b/>
          <w:bCs/>
        </w:rPr>
        <w:t xml:space="preserve"> </w:t>
      </w:r>
      <w:proofErr w:type="gramStart"/>
      <w:r>
        <w:rPr>
          <w:b/>
          <w:bCs/>
        </w:rPr>
        <w:t>године</w:t>
      </w:r>
      <w:proofErr w:type="gramEnd"/>
    </w:p>
    <w:p w:rsidR="003043D2" w:rsidRDefault="003043D2"/>
    <w:p w:rsidR="00FA18EC" w:rsidRDefault="003043D2">
      <w:pPr>
        <w:pStyle w:val="nonindented"/>
      </w:pPr>
      <w:r>
        <w:t xml:space="preserve">Јавни извршитељ Дамир Шаботић, поступајући у извршном поступку извршног повериоца АКЦИОНАРСКО ДРУШТВО "ЕЛЕКТРОПРИВРЕДА СРБИЈЕ" БЕОГРАД, Београд, ул. Балканска бр. 13, МБ 20053658, ПИБ 103920327 против извршног дужника Војислав Васовић, Пожега, ул. Светосавска бр. 58, ЈМБГ 3105952791815, на основу чл. 237 </w:t>
      </w:r>
      <w:proofErr w:type="gramStart"/>
      <w:r>
        <w:t>ЗИО ,</w:t>
      </w:r>
      <w:proofErr w:type="gramEnd"/>
      <w:r>
        <w:t xml:space="preserve"> дана </w:t>
      </w:r>
      <w:r w:rsidR="00A14282">
        <w:rPr>
          <w:lang w:val="sr-Cyrl-RS"/>
        </w:rPr>
        <w:t>23.01.2025</w:t>
      </w:r>
      <w:r>
        <w:t xml:space="preserve">. </w:t>
      </w:r>
      <w:proofErr w:type="gramStart"/>
      <w:r>
        <w:t>године</w:t>
      </w:r>
      <w:proofErr w:type="gramEnd"/>
      <w:r>
        <w:t>, донео је следећи:</w:t>
      </w:r>
    </w:p>
    <w:p w:rsidR="003043D2" w:rsidRDefault="003043D2">
      <w:pPr>
        <w:pStyle w:val="nonindented"/>
      </w:pPr>
    </w:p>
    <w:p w:rsidR="00FA18EC" w:rsidRDefault="003043D2" w:rsidP="003043D2">
      <w:pPr>
        <w:pStyle w:val="Heading1"/>
      </w:pPr>
      <w:bookmarkStart w:id="0" w:name="_Toc1"/>
      <w:r>
        <w:t>ЗАКЉУЧАК</w:t>
      </w:r>
      <w:bookmarkEnd w:id="0"/>
    </w:p>
    <w:p w:rsidR="003043D2" w:rsidRDefault="003043D2" w:rsidP="003043D2">
      <w:pPr>
        <w:pStyle w:val="Heading1"/>
      </w:pPr>
    </w:p>
    <w:p w:rsidR="00FA18EC" w:rsidRDefault="003043D2">
      <w:pPr>
        <w:pStyle w:val="nonindented"/>
      </w:pPr>
      <w:r>
        <w:rPr>
          <w:b/>
          <w:bCs/>
        </w:rPr>
        <w:t xml:space="preserve">I ОДРЕЂУЈЕ СЕ </w:t>
      </w:r>
      <w:r w:rsidR="00A14282">
        <w:rPr>
          <w:b/>
          <w:bCs/>
          <w:lang w:val="sr-Cyrl-RS"/>
        </w:rPr>
        <w:t>ДРУГО</w:t>
      </w:r>
      <w:r>
        <w:rPr>
          <w:b/>
          <w:bCs/>
        </w:rPr>
        <w:t xml:space="preserve"> ЕЛЕКТРОНСКО ЈАВНО НАДМЕТАЊЕ</w:t>
      </w:r>
      <w:r>
        <w:t xml:space="preserve"> за п</w:t>
      </w:r>
      <w:r w:rsidR="00CD61ED">
        <w:t>родају покретних ствари извршног</w:t>
      </w:r>
      <w:r>
        <w:t xml:space="preserve"> дужника Војислав Васовић, Пожега, ул. Светосавска бр. 58, ЈМБГ 3105952791815, пописаних и процењених на записнику од 27.11.2024. </w:t>
      </w:r>
      <w:proofErr w:type="gramStart"/>
      <w:r>
        <w:t>године</w:t>
      </w:r>
      <w:proofErr w:type="gramEnd"/>
      <w:r>
        <w:t>, и то:</w:t>
      </w:r>
    </w:p>
    <w:p w:rsidR="00FA18EC" w:rsidRDefault="003043D2" w:rsidP="003043D2">
      <w:pPr>
        <w:pStyle w:val="justify"/>
        <w:numPr>
          <w:ilvl w:val="0"/>
          <w:numId w:val="2"/>
        </w:numPr>
      </w:pPr>
      <w:r>
        <w:rPr>
          <w:b/>
          <w:bCs/>
        </w:rPr>
        <w:t xml:space="preserve"> </w:t>
      </w:r>
      <w:r w:rsidR="00CD61ED">
        <w:rPr>
          <w:b/>
          <w:bCs/>
        </w:rPr>
        <w:t>Фотеља</w:t>
      </w:r>
      <w:r w:rsidR="00CD61ED">
        <w:rPr>
          <w:b/>
          <w:bCs/>
          <w:lang w:val="sr-Cyrl-RS"/>
        </w:rPr>
        <w:t xml:space="preserve"> од штофа, цветни дезен у разним бојама</w:t>
      </w:r>
      <w:r>
        <w:rPr>
          <w:b/>
          <w:bCs/>
        </w:rPr>
        <w:t>,</w:t>
      </w:r>
      <w:r>
        <w:t xml:space="preserve"> </w:t>
      </w:r>
      <w:r w:rsidR="00CD61ED" w:rsidRPr="00CD61ED">
        <w:rPr>
          <w:b/>
          <w:lang w:val="sr-Cyrl-RS"/>
        </w:rPr>
        <w:t>пописна маркица бр. 001224,</w:t>
      </w:r>
      <w:r w:rsidR="00CD61ED">
        <w:rPr>
          <w:lang w:val="sr-Cyrl-RS"/>
        </w:rPr>
        <w:t xml:space="preserve"> </w:t>
      </w:r>
      <w:r>
        <w:rPr>
          <w:b/>
          <w:bCs/>
        </w:rPr>
        <w:t xml:space="preserve">почетна цена износи </w:t>
      </w:r>
      <w:r w:rsidR="00A14282">
        <w:rPr>
          <w:b/>
          <w:bCs/>
          <w:lang w:val="sr-Cyrl-RS"/>
        </w:rPr>
        <w:t>7</w:t>
      </w:r>
      <w:r>
        <w:rPr>
          <w:b/>
          <w:bCs/>
        </w:rPr>
        <w:t xml:space="preserve">.500,00 динара (што представља </w:t>
      </w:r>
      <w:r w:rsidR="00A14282">
        <w:rPr>
          <w:b/>
          <w:bCs/>
          <w:lang w:val="sr-Cyrl-RS"/>
        </w:rPr>
        <w:t>5</w:t>
      </w:r>
      <w:r>
        <w:rPr>
          <w:b/>
          <w:bCs/>
        </w:rPr>
        <w:t>0% од процењене вредности која износи 15.000,00 динара),</w:t>
      </w:r>
      <w:r>
        <w:t xml:space="preserve"> чл.238 а у вези са чл. 178 и 242 ЗИО</w:t>
      </w:r>
    </w:p>
    <w:p w:rsidR="00FA18EC" w:rsidRDefault="003043D2" w:rsidP="003043D2">
      <w:pPr>
        <w:pStyle w:val="justify"/>
        <w:numPr>
          <w:ilvl w:val="0"/>
          <w:numId w:val="2"/>
        </w:numPr>
      </w:pPr>
      <w:r>
        <w:rPr>
          <w:b/>
          <w:bCs/>
        </w:rPr>
        <w:t xml:space="preserve"> </w:t>
      </w:r>
      <w:r w:rsidR="00CD61ED">
        <w:rPr>
          <w:b/>
          <w:bCs/>
        </w:rPr>
        <w:t xml:space="preserve">Дрвени сто </w:t>
      </w:r>
      <w:r w:rsidR="00CD61ED">
        <w:rPr>
          <w:b/>
          <w:bCs/>
          <w:lang w:val="sr-Cyrl-RS"/>
        </w:rPr>
        <w:t xml:space="preserve">(пуно дрво), браон боје, </w:t>
      </w:r>
      <w:r w:rsidR="00CD61ED" w:rsidRPr="00CD61ED">
        <w:rPr>
          <w:b/>
          <w:lang w:val="sr-Cyrl-RS"/>
        </w:rPr>
        <w:t>пописна маркица бр. 00122</w:t>
      </w:r>
      <w:r w:rsidR="00CD61ED">
        <w:rPr>
          <w:b/>
          <w:lang w:val="sr-Cyrl-RS"/>
        </w:rPr>
        <w:t xml:space="preserve">5, </w:t>
      </w:r>
      <w:r>
        <w:rPr>
          <w:b/>
          <w:bCs/>
        </w:rPr>
        <w:t xml:space="preserve">почетна цена износи </w:t>
      </w:r>
      <w:r w:rsidR="00A14282">
        <w:rPr>
          <w:b/>
          <w:bCs/>
          <w:lang w:val="sr-Cyrl-RS"/>
        </w:rPr>
        <w:t>2</w:t>
      </w:r>
      <w:r w:rsidR="00A14282">
        <w:rPr>
          <w:b/>
          <w:bCs/>
        </w:rPr>
        <w:t>.500,00 динара (што представља 5</w:t>
      </w:r>
      <w:r>
        <w:rPr>
          <w:b/>
          <w:bCs/>
        </w:rPr>
        <w:t>0% од процењене вредности која износи 5.000,00 динара),</w:t>
      </w:r>
      <w:r>
        <w:t xml:space="preserve"> чл.238 а у вези са чл. 178 и 242 ЗИО</w:t>
      </w:r>
    </w:p>
    <w:p w:rsidR="00FA18EC" w:rsidRDefault="003043D2" w:rsidP="003043D2">
      <w:pPr>
        <w:pStyle w:val="justify"/>
        <w:numPr>
          <w:ilvl w:val="0"/>
          <w:numId w:val="2"/>
        </w:numPr>
      </w:pPr>
      <w:r>
        <w:rPr>
          <w:b/>
          <w:bCs/>
        </w:rPr>
        <w:t xml:space="preserve"> </w:t>
      </w:r>
      <w:r w:rsidR="00CD61ED">
        <w:rPr>
          <w:b/>
          <w:bCs/>
        </w:rPr>
        <w:t>Дрвена фотеља</w:t>
      </w:r>
      <w:r w:rsidR="00CD61ED">
        <w:rPr>
          <w:b/>
          <w:bCs/>
          <w:lang w:val="sr-Cyrl-RS"/>
        </w:rPr>
        <w:t xml:space="preserve"> (пуно дрво)</w:t>
      </w:r>
      <w:r>
        <w:rPr>
          <w:b/>
          <w:bCs/>
        </w:rPr>
        <w:t>,</w:t>
      </w:r>
      <w:r>
        <w:t xml:space="preserve"> </w:t>
      </w:r>
      <w:r w:rsidR="00CD61ED" w:rsidRPr="00CD61ED">
        <w:rPr>
          <w:b/>
          <w:lang w:val="sr-Cyrl-RS"/>
        </w:rPr>
        <w:t>седећи део штоф,</w:t>
      </w:r>
      <w:r w:rsidR="00CD61ED">
        <w:rPr>
          <w:lang w:val="sr-Cyrl-RS"/>
        </w:rPr>
        <w:t xml:space="preserve"> </w:t>
      </w:r>
      <w:r w:rsidR="00CD61ED" w:rsidRPr="00CD61ED">
        <w:rPr>
          <w:b/>
          <w:lang w:val="sr-Cyrl-RS"/>
        </w:rPr>
        <w:t>пописна маркица бр. 00122</w:t>
      </w:r>
      <w:r w:rsidR="00CD61ED">
        <w:rPr>
          <w:b/>
          <w:lang w:val="sr-Cyrl-RS"/>
        </w:rPr>
        <w:t xml:space="preserve">6, </w:t>
      </w:r>
      <w:r>
        <w:rPr>
          <w:b/>
          <w:bCs/>
        </w:rPr>
        <w:t xml:space="preserve">почетна цена износи </w:t>
      </w:r>
      <w:r w:rsidR="00A14282">
        <w:rPr>
          <w:b/>
          <w:bCs/>
          <w:lang w:val="sr-Cyrl-RS"/>
        </w:rPr>
        <w:t>5</w:t>
      </w:r>
      <w:r w:rsidR="00A14282">
        <w:rPr>
          <w:b/>
          <w:bCs/>
        </w:rPr>
        <w:t>.000,00 динара (што представља 5</w:t>
      </w:r>
      <w:r>
        <w:rPr>
          <w:b/>
          <w:bCs/>
        </w:rPr>
        <w:t>0% од процењене вредности која износи 10.000,00 динара),</w:t>
      </w:r>
      <w:r>
        <w:t xml:space="preserve"> чл.238 а у вези са чл. 178 и 242 ЗИО</w:t>
      </w:r>
    </w:p>
    <w:p w:rsidR="00FA18EC" w:rsidRDefault="00CD61ED" w:rsidP="003043D2">
      <w:pPr>
        <w:pStyle w:val="justify"/>
        <w:numPr>
          <w:ilvl w:val="0"/>
          <w:numId w:val="2"/>
        </w:numPr>
      </w:pPr>
      <w:r>
        <w:rPr>
          <w:b/>
          <w:bCs/>
        </w:rPr>
        <w:t xml:space="preserve"> Дрвена комода</w:t>
      </w:r>
      <w:r>
        <w:rPr>
          <w:b/>
          <w:bCs/>
          <w:lang w:val="sr-Cyrl-RS"/>
        </w:rPr>
        <w:t xml:space="preserve"> угаона</w:t>
      </w:r>
      <w:r w:rsidR="003043D2">
        <w:rPr>
          <w:b/>
          <w:bCs/>
        </w:rPr>
        <w:t>,</w:t>
      </w:r>
      <w:r w:rsidR="003043D2">
        <w:t xml:space="preserve"> </w:t>
      </w:r>
      <w:r w:rsidR="003043D2" w:rsidRPr="003043D2">
        <w:rPr>
          <w:b/>
          <w:lang w:val="sr-Cyrl-RS"/>
        </w:rPr>
        <w:t>пуно дрво,</w:t>
      </w:r>
      <w:r w:rsidR="003043D2">
        <w:rPr>
          <w:lang w:val="sr-Cyrl-RS"/>
        </w:rPr>
        <w:t xml:space="preserve"> </w:t>
      </w:r>
      <w:r w:rsidR="003043D2">
        <w:rPr>
          <w:b/>
          <w:lang w:val="sr-Cyrl-RS"/>
        </w:rPr>
        <w:t>пописна маркица бр. 001590</w:t>
      </w:r>
      <w:r>
        <w:rPr>
          <w:b/>
          <w:lang w:val="sr-Cyrl-RS"/>
        </w:rPr>
        <w:t xml:space="preserve">, </w:t>
      </w:r>
      <w:r w:rsidR="003043D2">
        <w:rPr>
          <w:b/>
          <w:bCs/>
        </w:rPr>
        <w:t xml:space="preserve">почетна цена износи </w:t>
      </w:r>
      <w:r w:rsidR="00A14282">
        <w:rPr>
          <w:b/>
          <w:bCs/>
          <w:lang w:val="sr-Cyrl-RS"/>
        </w:rPr>
        <w:t>5</w:t>
      </w:r>
      <w:r w:rsidR="00A14282">
        <w:rPr>
          <w:b/>
          <w:bCs/>
        </w:rPr>
        <w:t>.000,00 динара (што представља 5</w:t>
      </w:r>
      <w:r w:rsidR="003043D2">
        <w:rPr>
          <w:b/>
          <w:bCs/>
        </w:rPr>
        <w:t>0% од процењене вредности која износи 10.000,00 динара),</w:t>
      </w:r>
      <w:r w:rsidR="003043D2">
        <w:t xml:space="preserve"> чл.238 а у вези са чл. 178 и 242 ЗИО</w:t>
      </w:r>
    </w:p>
    <w:p w:rsidR="00FA18EC" w:rsidRDefault="00A14282">
      <w:pPr>
        <w:pStyle w:val="nonindented"/>
      </w:pPr>
      <w:r>
        <w:rPr>
          <w:b/>
          <w:bCs/>
        </w:rPr>
        <w:t xml:space="preserve">II </w:t>
      </w:r>
      <w:r>
        <w:rPr>
          <w:b/>
          <w:bCs/>
          <w:lang w:val="sr-Cyrl-RS"/>
        </w:rPr>
        <w:t>Друго</w:t>
      </w:r>
      <w:r w:rsidR="003043D2">
        <w:rPr>
          <w:b/>
          <w:bCs/>
        </w:rPr>
        <w:t xml:space="preserve"> електронско јавно надметање</w:t>
      </w:r>
      <w:r w:rsidR="003043D2">
        <w:t xml:space="preserve"> одржаће се </w:t>
      </w:r>
      <w:r w:rsidR="003043D2">
        <w:rPr>
          <w:b/>
          <w:bCs/>
        </w:rPr>
        <w:t xml:space="preserve">дана </w:t>
      </w:r>
      <w:r>
        <w:rPr>
          <w:b/>
          <w:bCs/>
          <w:lang w:val="sr-Cyrl-RS"/>
        </w:rPr>
        <w:t>20.02</w:t>
      </w:r>
      <w:r w:rsidR="003043D2">
        <w:rPr>
          <w:b/>
          <w:bCs/>
        </w:rPr>
        <w:t>.2025.</w:t>
      </w:r>
      <w:r w:rsidR="003043D2">
        <w:t xml:space="preserve"> </w:t>
      </w:r>
      <w:proofErr w:type="gramStart"/>
      <w:r w:rsidR="003043D2">
        <w:t>године</w:t>
      </w:r>
      <w:proofErr w:type="gramEnd"/>
      <w:r w:rsidR="003043D2">
        <w:t xml:space="preserve"> путем портала еАукција (eaukcija.sud.rs). Време за давање понуда траје најдуже четири </w:t>
      </w:r>
      <w:proofErr w:type="gramStart"/>
      <w:r w:rsidR="003043D2">
        <w:t>часа .</w:t>
      </w:r>
      <w:proofErr w:type="gramEnd"/>
      <w:r w:rsidR="003043D2">
        <w:t xml:space="preserve"> </w:t>
      </w:r>
      <w:proofErr w:type="gramStart"/>
      <w:r w:rsidR="003043D2">
        <w:t>у</w:t>
      </w:r>
      <w:proofErr w:type="gramEnd"/>
      <w:r w:rsidR="003043D2">
        <w:t xml:space="preserve"> периоду од 9 до 13 часова. У случају да је најмање једна понуда дата у последњих пет минута пре истека периода из овог става (односно у последњих пет минута пре 13 </w:t>
      </w:r>
      <w:r w:rsidR="003043D2">
        <w:lastRenderedPageBreak/>
        <w:t>часова), време трајања електронског надметања продужава се за још пет минута од времена одређеног за окончање електронског јавног надметања. Поступак се понавља све док у последњих пет минута електрнског јавног надметања не буде дата ниједна понуда, а најдуже до 15 часова, када се поступак електронског јавног надметања мора окончати.</w:t>
      </w:r>
    </w:p>
    <w:p w:rsidR="00FA18EC" w:rsidRDefault="003043D2">
      <w:pPr>
        <w:pStyle w:val="nonindented"/>
      </w:pPr>
      <w:r>
        <w:rPr>
          <w:b/>
          <w:bCs/>
        </w:rPr>
        <w:t>III</w:t>
      </w:r>
      <w:r>
        <w:t xml:space="preserve"> Лицитациони корак износи 10 % од почетне цене покретне ствари </w:t>
      </w:r>
      <w:proofErr w:type="gramStart"/>
      <w:r>
        <w:t>( члан</w:t>
      </w:r>
      <w:proofErr w:type="gramEnd"/>
      <w:r>
        <w:t xml:space="preserve"> 242. у вези са чл. 179. ЗИО).</w:t>
      </w:r>
    </w:p>
    <w:p w:rsidR="00FA18EC" w:rsidRDefault="003043D2">
      <w:pPr>
        <w:pStyle w:val="nonindented"/>
      </w:pPr>
      <w:r>
        <w:rPr>
          <w:b/>
          <w:bCs/>
        </w:rPr>
        <w:t>IV</w:t>
      </w:r>
      <w:r>
        <w:t xml:space="preserve"> Странке могу да се споразумеју о продаји покретних ствари непосредном погодбом од објављивања овог закључка па до доношења закључка о додељивању покретних ствари после електронског јавног надметања или доношења закључка којим се утврђује да друго електронско јавно надметање није успело. Споразум није дозвољен док траје електронско јавно надметање, а ако се ствар прода на првом електронском јавном надметању – док се не утврди да оно није успело иако је ствар продата. После тога споразум је опет дозвољен док не почне друго електронско јавно надметање (чл. 242. </w:t>
      </w:r>
      <w:proofErr w:type="gramStart"/>
      <w:r>
        <w:t>и</w:t>
      </w:r>
      <w:proofErr w:type="gramEnd"/>
      <w:r>
        <w:t xml:space="preserve"> 245 ЗИО у вези са чл 183.). Извршни поверилац не полаже јемство ако његово потраживање досеже износ јемства и ако би, с обзиром на њихов редослед намирења и процењену вредност покретних ствари, износ јемства могао да се намири из продајне цене.</w:t>
      </w:r>
    </w:p>
    <w:p w:rsidR="00FA18EC" w:rsidRDefault="003043D2">
      <w:pPr>
        <w:pStyle w:val="nonindented"/>
      </w:pPr>
      <w:r>
        <w:rPr>
          <w:b/>
          <w:bCs/>
        </w:rPr>
        <w:t>V</w:t>
      </w:r>
      <w:r>
        <w:t xml:space="preserve"> Лица заинтересована за учешће на јавном надметању дужна су да положе јемство у износу од 15 % од процењене вредности покретних ствари и то најкасније два дана пре одржавања електронског јавног надметања , уплатом на рачун Министарства правде који је објављен на интернет страници портала еАукција (eaukcija.sud.rs). Лицима која уплату јемства изврше након истека рока из овог става, ускратиће се право учествовања на елекронском јавном надметању. </w:t>
      </w:r>
      <w:proofErr w:type="gramStart"/>
      <w:r>
        <w:t>( чл</w:t>
      </w:r>
      <w:proofErr w:type="gramEnd"/>
      <w:r>
        <w:t>. 242. ЗИО у вези чл. 175)</w:t>
      </w:r>
    </w:p>
    <w:p w:rsidR="00FA18EC" w:rsidRDefault="003043D2">
      <w:pPr>
        <w:pStyle w:val="nonindented"/>
      </w:pPr>
      <w:r>
        <w:rPr>
          <w:b/>
          <w:bCs/>
        </w:rPr>
        <w:t>VI</w:t>
      </w:r>
      <w:r>
        <w:t xml:space="preserve"> Најповољнији понуђач дужан је да износ купопродајне цене уплати на намески рачун Јавног извршитеља бр. 205-0000000210582-06 који се води код НЛБ КОМЕРЦИЈАЛНА БАНКА А.Д. БЕОГРАД са позивом на број предмета ИИВК 533/22 у року од 15 дана од дана доношења закључка о додељивању покретне ствари.</w:t>
      </w:r>
    </w:p>
    <w:p w:rsidR="00FA18EC" w:rsidRDefault="003043D2">
      <w:pPr>
        <w:pStyle w:val="nonindented"/>
      </w:pPr>
      <w:r>
        <w:rPr>
          <w:b/>
          <w:bCs/>
        </w:rPr>
        <w:t>VII</w:t>
      </w:r>
      <w:r>
        <w:t xml:space="preserve"> У случају да најповољнији понуђач не уплати понуђену цену у року, Закључком се оглашава да је продаја без дејства преме њему и ствар додељује другом по реду понудиоцу уз одређивање рока за плаћање понуђене ценом и тако редом док се не исцрпе сви понудиоци са списка из закључка о додељивању покретне ствари, а ако ниједан пунуђач не плати понуђену цену у року Јавни извршитељ утврђује да јавно надметање није успело а то све у складу са чланом 241. Закона о извршењу и обезбеђењу.</w:t>
      </w:r>
    </w:p>
    <w:p w:rsidR="00FA18EC" w:rsidRDefault="003043D2">
      <w:pPr>
        <w:pStyle w:val="nonindented"/>
      </w:pPr>
      <w:r>
        <w:rPr>
          <w:b/>
          <w:bCs/>
        </w:rPr>
        <w:t>VIII</w:t>
      </w:r>
      <w:r>
        <w:t xml:space="preserve"> Упозоравају се понудиоци да, у складу са чл. 238.и 249 а у вези чл.169. Закона о извршењу и обезбеђењу, купац покретних ствари не може бити ни на јавном надметању, ни непосредном погодбом, лице које не може бити ни купац непокретности, у складу са чл. 169. ЗИО, односно извршни дужник,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w:t>
      </w:r>
      <w:r>
        <w:lastRenderedPageBreak/>
        <w:t>хранитељ или храњеник. Купац непокретности не може бити ни свако друго лице које службено учествује у конкретном извршном поступку.</w:t>
      </w:r>
    </w:p>
    <w:p w:rsidR="00FA18EC" w:rsidRDefault="003043D2">
      <w:pPr>
        <w:pStyle w:val="nonindented"/>
      </w:pPr>
      <w:r>
        <w:t>Купац непокрености не може бити ни лице запослено у министарству као администратор портала електронског јавног надметања, нити његов крвни сродник у правој линији а у побочној линији до четвртог степена сродства, супружник, ванбрачни партнер, тазбински сродник до другог степена , старатељ, штићеник, усвојитељ, усвојеник, хранитељ или храњеник.</w:t>
      </w:r>
    </w:p>
    <w:p w:rsidR="00FA18EC" w:rsidRDefault="003043D2">
      <w:pPr>
        <w:pStyle w:val="nonindented"/>
      </w:pPr>
      <w:r>
        <w:rPr>
          <w:b/>
          <w:bCs/>
        </w:rPr>
        <w:t>IX</w:t>
      </w:r>
      <w:r>
        <w:t xml:space="preserve"> Наведене покретне ствари продају се у виђеном стању а исте се могу видети уз претходну најаву јавном извршитељу електронским путем на e-mail адресу dsaboticizvrsitelj@gmail.com.</w:t>
      </w:r>
    </w:p>
    <w:p w:rsidR="00FA18EC" w:rsidRDefault="003043D2">
      <w:pPr>
        <w:pStyle w:val="nonindented"/>
      </w:pPr>
      <w:r>
        <w:rPr>
          <w:b/>
          <w:bCs/>
        </w:rPr>
        <w:t>X</w:t>
      </w:r>
      <w:r w:rsidR="00A14282">
        <w:t xml:space="preserve"> Закључак о другој</w:t>
      </w:r>
      <w:bookmarkStart w:id="1" w:name="_GoBack"/>
      <w:bookmarkEnd w:id="1"/>
      <w:r>
        <w:t xml:space="preserve"> продаји објавиће се на огласној табли и електронској огласној табли Коморе јавних извршитеља и порталу Министарства правде (eaukcija.sud.rs) с тим да странке могу о свом трошку да објаве закључак о продаји у средствима јавног обавештавања, односно да о закључку обавесте посреднике о продаји.</w:t>
      </w:r>
    </w:p>
    <w:p w:rsidR="00FA18EC" w:rsidRDefault="003043D2">
      <w:pPr>
        <w:pStyle w:val="nonindented"/>
      </w:pPr>
      <w:r>
        <w:rPr>
          <w:b/>
          <w:bCs/>
        </w:rPr>
        <w:t>XI</w:t>
      </w:r>
      <w:r>
        <w:t xml:space="preserve"> Поступак регистрације, правила и начин коришћења портала еАукција прописани су Правилником о организацији и поступку електронског јавног надметања </w:t>
      </w:r>
      <w:proofErr w:type="gramStart"/>
      <w:r>
        <w:t>( “</w:t>
      </w:r>
      <w:proofErr w:type="gramEnd"/>
      <w:r>
        <w:t>Сл гласник РС “, број 14 од 21.02.2020 године) као и Корисничком упутству које се налази на сајту Министарстава правде и на порталу еАукција (eaukcija.sud.rs).</w:t>
      </w:r>
    </w:p>
    <w:p w:rsidR="00FA18EC" w:rsidRDefault="00FA18EC"/>
    <w:tbl>
      <w:tblPr>
        <w:tblStyle w:val="8a37543d"/>
        <w:tblW w:w="0" w:type="auto"/>
        <w:tblInd w:w="0" w:type="dxa"/>
        <w:tblLook w:val="04A0" w:firstRow="1" w:lastRow="0" w:firstColumn="1" w:lastColumn="0" w:noHBand="0" w:noVBand="1"/>
      </w:tblPr>
      <w:tblGrid>
        <w:gridCol w:w="4494"/>
        <w:gridCol w:w="1444"/>
        <w:gridCol w:w="3133"/>
      </w:tblGrid>
      <w:tr w:rsidR="00FA18EC">
        <w:trPr>
          <w:trHeight w:val="14"/>
        </w:trPr>
        <w:tc>
          <w:tcPr>
            <w:tcW w:w="5102" w:type="dxa"/>
          </w:tcPr>
          <w:p w:rsidR="00FA18EC" w:rsidRDefault="003043D2">
            <w:pPr>
              <w:pStyle w:val="leftaligned"/>
            </w:pPr>
            <w:r>
              <w:rPr>
                <w:b/>
                <w:bCs/>
              </w:rPr>
              <w:t>ПРАВНА ПОУКА:</w:t>
            </w:r>
            <w:r>
              <w:t xml:space="preserve"> </w:t>
            </w:r>
          </w:p>
          <w:p w:rsidR="00FA18EC" w:rsidRDefault="00FA18EC">
            <w:pPr>
              <w:pStyle w:val="leftaligned"/>
            </w:pPr>
          </w:p>
          <w:p w:rsidR="00FA18EC" w:rsidRDefault="003043D2">
            <w:pPr>
              <w:pStyle w:val="leftaligned"/>
            </w:pPr>
            <w:r>
              <w:t>Против овог закључка није дозвољена употреба правног лека.</w:t>
            </w:r>
          </w:p>
        </w:tc>
        <w:tc>
          <w:tcPr>
            <w:tcW w:w="1700" w:type="dxa"/>
          </w:tcPr>
          <w:p w:rsidR="00FA18EC" w:rsidRDefault="00FA18EC">
            <w:pPr>
              <w:pStyle w:val="centeraligned"/>
            </w:pPr>
          </w:p>
        </w:tc>
        <w:tc>
          <w:tcPr>
            <w:tcW w:w="3401" w:type="dxa"/>
          </w:tcPr>
          <w:p w:rsidR="00FA18EC" w:rsidRDefault="003043D2">
            <w:pPr>
              <w:pStyle w:val="centeraligned"/>
            </w:pPr>
            <w:r>
              <w:rPr>
                <w:b/>
                <w:bCs/>
              </w:rPr>
              <w:t>ЈАВНИ ИЗВРШИТЕЉ</w:t>
            </w:r>
          </w:p>
          <w:p w:rsidR="00FA18EC" w:rsidRDefault="003043D2">
            <w:pPr>
              <w:pStyle w:val="centeraligned"/>
            </w:pPr>
            <w:r>
              <w:rPr>
                <w:b/>
                <w:bCs/>
              </w:rPr>
              <w:t>ДАМИР ШАБОТИЋ</w:t>
            </w:r>
          </w:p>
        </w:tc>
      </w:tr>
    </w:tbl>
    <w:p w:rsidR="00FA18EC" w:rsidRDefault="00FA18EC"/>
    <w:p w:rsidR="003043D2" w:rsidRDefault="003043D2"/>
    <w:p w:rsidR="003043D2" w:rsidRDefault="003043D2"/>
    <w:p w:rsidR="003043D2" w:rsidRPr="003043D2" w:rsidRDefault="003043D2" w:rsidP="003043D2">
      <w:pPr>
        <w:pStyle w:val="Standard"/>
        <w:rPr>
          <w:rFonts w:cs="Times New Roman"/>
          <w:lang w:val="sr-Cyrl-RS"/>
        </w:rPr>
      </w:pPr>
      <w:r>
        <w:rPr>
          <w:rFonts w:cs="Times New Roman"/>
        </w:rPr>
        <w:t>Д-на</w:t>
      </w:r>
      <w:r>
        <w:rPr>
          <w:rFonts w:cs="Times New Roman"/>
          <w:lang w:val="sr-Cyrl-RS"/>
        </w:rPr>
        <w:t>:</w:t>
      </w:r>
    </w:p>
    <w:p w:rsidR="003043D2" w:rsidRPr="003043D2" w:rsidRDefault="003043D2" w:rsidP="003043D2">
      <w:pPr>
        <w:pStyle w:val="Standard"/>
        <w:rPr>
          <w:rFonts w:cs="Times New Roman"/>
          <w:lang w:val="sr-Cyrl-RS"/>
        </w:rPr>
      </w:pPr>
      <w:r>
        <w:rPr>
          <w:rFonts w:cs="Times New Roman"/>
          <w:lang w:val="sr-Cyrl-RS"/>
        </w:rPr>
        <w:t>Извршном повериоцу</w:t>
      </w:r>
    </w:p>
    <w:p w:rsidR="003043D2" w:rsidRDefault="003043D2" w:rsidP="003043D2">
      <w:pPr>
        <w:pStyle w:val="Standard"/>
        <w:rPr>
          <w:rFonts w:cs="Times New Roman"/>
        </w:rPr>
      </w:pPr>
      <w:r>
        <w:rPr>
          <w:rFonts w:cs="Times New Roman"/>
        </w:rPr>
        <w:t xml:space="preserve">Извршном дужнику </w:t>
      </w:r>
    </w:p>
    <w:p w:rsidR="003043D2" w:rsidRDefault="003043D2" w:rsidP="003043D2">
      <w:pPr>
        <w:pStyle w:val="Standard"/>
        <w:rPr>
          <w:rFonts w:cs="Times New Roman"/>
        </w:rPr>
      </w:pPr>
      <w:r>
        <w:rPr>
          <w:rFonts w:cs="Times New Roman"/>
        </w:rPr>
        <w:t>Комори јавних извршитеља</w:t>
      </w:r>
    </w:p>
    <w:p w:rsidR="003043D2" w:rsidRDefault="003043D2" w:rsidP="003043D2">
      <w:pPr>
        <w:pStyle w:val="Standard"/>
      </w:pPr>
      <w:r>
        <w:rPr>
          <w:rFonts w:cs="Times New Roman"/>
        </w:rPr>
        <w:t>(</w:t>
      </w:r>
      <w:proofErr w:type="gramStart"/>
      <w:r>
        <w:rPr>
          <w:rFonts w:cs="Times New Roman"/>
        </w:rPr>
        <w:t>огласна</w:t>
      </w:r>
      <w:proofErr w:type="gramEnd"/>
      <w:r>
        <w:rPr>
          <w:rFonts w:cs="Times New Roman"/>
        </w:rPr>
        <w:t xml:space="preserve"> табла и електронска огласна табла)</w:t>
      </w:r>
    </w:p>
    <w:p w:rsidR="003043D2" w:rsidRDefault="003043D2" w:rsidP="003043D2">
      <w:pPr>
        <w:autoSpaceDE w:val="0"/>
      </w:pPr>
      <w:r>
        <w:rPr>
          <w:color w:val="000000"/>
        </w:rPr>
        <w:t>Портал Министарства правде (eaukcija.sud.rs)</w:t>
      </w:r>
    </w:p>
    <w:p w:rsidR="003043D2" w:rsidRDefault="003043D2" w:rsidP="003043D2">
      <w:pPr>
        <w:pStyle w:val="Standard"/>
        <w:rPr>
          <w:rFonts w:cs="Times New Roman"/>
        </w:rPr>
      </w:pPr>
    </w:p>
    <w:p w:rsidR="003043D2" w:rsidRDefault="003043D2" w:rsidP="003043D2">
      <w:pPr>
        <w:pStyle w:val="Standard"/>
        <w:rPr>
          <w:rFonts w:cs="Times New Roman"/>
        </w:rPr>
      </w:pPr>
    </w:p>
    <w:p w:rsidR="003043D2" w:rsidRDefault="003043D2"/>
    <w:sectPr w:rsidR="003043D2">
      <w:pgSz w:w="11905" w:h="16837"/>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haroni, 'Segoe UI Semibold'">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CADFA8"/>
    <w:multiLevelType w:val="multilevel"/>
    <w:tmpl w:val="E7D4396E"/>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8FD1E87"/>
    <w:multiLevelType w:val="multilevel"/>
    <w:tmpl w:val="43F0A68A"/>
    <w:lvl w:ilvl="0">
      <w:start w:val="1"/>
      <w:numFmt w:val="upperRoman"/>
      <w:lvlText w:val="%1"/>
      <w:lvlJc w:val="left"/>
      <w:pPr>
        <w:tabs>
          <w:tab w:val="num" w:pos="720"/>
        </w:tabs>
        <w:ind w:left="720" w:hanging="720"/>
      </w:pPr>
    </w:lvl>
    <w:lvl w:ilvl="1">
      <w:start w:val="1"/>
      <w:numFmt w:val="lowerRoman"/>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6B5E16D"/>
    <w:multiLevelType w:val="multilevel"/>
    <w:tmpl w:val="8E92ED3C"/>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C39B9CCB"/>
    <w:multiLevelType w:val="multilevel"/>
    <w:tmpl w:val="894E1FB6"/>
    <w:lvl w:ilvl="0">
      <w:start w:val="1"/>
      <w:numFmt w:val="decimal"/>
      <w:lvlText w:val="%1."/>
      <w:lvlJc w:val="left"/>
      <w:pPr>
        <w:tabs>
          <w:tab w:val="num" w:pos="720"/>
        </w:tabs>
        <w:ind w:left="720" w:hanging="720"/>
      </w:pPr>
    </w:lvl>
    <w:lvl w:ilvl="1">
      <w:start w:val="1"/>
      <w:numFmt w:val="decimal"/>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FA18EC"/>
    <w:rsid w:val="003043D2"/>
    <w:rsid w:val="00A14282"/>
    <w:rsid w:val="00CD61ED"/>
    <w:rsid w:val="00FA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E57C4-2378-49A6-9623-F309E291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200" w:after="2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indented">
    <w:name w:val="indented"/>
    <w:basedOn w:val="Normal"/>
    <w:pPr>
      <w:spacing w:before="100" w:after="100"/>
      <w:ind w:firstLine="500"/>
      <w:jc w:val="both"/>
    </w:pPr>
  </w:style>
  <w:style w:type="paragraph" w:customStyle="1" w:styleId="listing">
    <w:name w:val="listing"/>
    <w:basedOn w:val="Normal"/>
    <w:pPr>
      <w:spacing w:before="100" w:after="100"/>
      <w:ind w:left="500"/>
      <w:jc w:val="both"/>
    </w:pPr>
  </w:style>
  <w:style w:type="paragraph" w:customStyle="1" w:styleId="indentedspacezero">
    <w:name w:val="indented_space_zero"/>
    <w:basedOn w:val="Normal"/>
    <w:pPr>
      <w:ind w:left="500"/>
      <w:jc w:val="both"/>
    </w:pPr>
  </w:style>
  <w:style w:type="paragraph" w:customStyle="1" w:styleId="nonindented">
    <w:name w:val="non_indented"/>
    <w:basedOn w:val="Normal"/>
    <w:pPr>
      <w:spacing w:before="100" w:after="100"/>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centeraligned">
    <w:name w:val="center_aligned"/>
    <w:basedOn w:val="Normal"/>
    <w:pPr>
      <w:jc w:val="center"/>
    </w:pPr>
  </w:style>
  <w:style w:type="paragraph" w:customStyle="1" w:styleId="justify">
    <w:name w:val="justify"/>
    <w:basedOn w:val="Normal"/>
    <w:pPr>
      <w:jc w:val="both"/>
    </w:pPr>
  </w:style>
  <w:style w:type="paragraph" w:customStyle="1" w:styleId="Header1">
    <w:name w:val="Header1"/>
    <w:basedOn w:val="Normal"/>
    <w:pPr>
      <w:ind w:right="5000"/>
    </w:pPr>
  </w:style>
  <w:style w:type="paragraph" w:customStyle="1" w:styleId="heading11">
    <w:name w:val="heading 11"/>
    <w:basedOn w:val="Normal"/>
    <w:pPr>
      <w:spacing w:before="200"/>
      <w:jc w:val="center"/>
    </w:pPr>
    <w:rPr>
      <w:b/>
      <w:bCs/>
    </w:rPr>
  </w:style>
  <w:style w:type="paragraph" w:customStyle="1" w:styleId="heading12">
    <w:name w:val="heading 12"/>
    <w:basedOn w:val="Normal"/>
    <w:pPr>
      <w:jc w:val="center"/>
    </w:pPr>
    <w:rPr>
      <w:b/>
      <w:bCs/>
    </w:rPr>
  </w:style>
  <w:style w:type="paragraph" w:customStyle="1" w:styleId="heading13">
    <w:name w:val="heading 13"/>
    <w:basedOn w:val="Normal"/>
    <w:pPr>
      <w:spacing w:after="200"/>
      <w:jc w:val="center"/>
    </w:pPr>
    <w:rPr>
      <w:b/>
      <w:bCs/>
    </w:rPr>
  </w:style>
  <w:style w:type="table" w:customStyle="1" w:styleId="b24a7977">
    <w:name w:val="b24a7977"/>
    <w:uiPriority w:val="99"/>
    <w:tblPr>
      <w:tblCellMar>
        <w:top w:w="0" w:type="dxa"/>
        <w:left w:w="0" w:type="dxa"/>
        <w:bottom w:w="0" w:type="dxa"/>
        <w:right w:w="0" w:type="dxa"/>
      </w:tblCellMar>
    </w:tblPr>
  </w:style>
  <w:style w:type="table" w:customStyle="1" w:styleId="8a37543d">
    <w:name w:val="8a37543d"/>
    <w:uiPriority w:val="99"/>
    <w:tblPr>
      <w:tblCellMar>
        <w:top w:w="0" w:type="dxa"/>
        <w:left w:w="0" w:type="dxa"/>
        <w:bottom w:w="0" w:type="dxa"/>
        <w:right w:w="0" w:type="dxa"/>
      </w:tblCellMar>
    </w:tblPr>
  </w:style>
  <w:style w:type="paragraph" w:customStyle="1" w:styleId="Standard">
    <w:name w:val="Standard"/>
    <w:rsid w:val="003043D2"/>
    <w:pPr>
      <w:suppressAutoHyphens/>
      <w:autoSpaceDN w:val="0"/>
      <w:spacing w:after="0" w:line="240" w:lineRule="auto"/>
      <w:textAlignment w:val="baseline"/>
    </w:pPr>
    <w:rPr>
      <w:rFonts w:cs="Aharoni, 'Segoe UI Semibold'"/>
      <w:kern w:val="3"/>
      <w:lang w:val="en-GB" w:eastAsia="zh-CN"/>
    </w:rPr>
  </w:style>
  <w:style w:type="paragraph" w:styleId="BalloonText">
    <w:name w:val="Balloon Text"/>
    <w:basedOn w:val="Normal"/>
    <w:link w:val="BalloonTextChar"/>
    <w:uiPriority w:val="99"/>
    <w:semiHidden/>
    <w:unhideWhenUsed/>
    <w:rsid w:val="00304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5</cp:revision>
  <cp:lastPrinted>2024-12-26T11:45:00Z</cp:lastPrinted>
  <dcterms:created xsi:type="dcterms:W3CDTF">2024-12-26T11:32:00Z</dcterms:created>
  <dcterms:modified xsi:type="dcterms:W3CDTF">2025-01-22T13:44:00Z</dcterms:modified>
  <cp:category/>
</cp:coreProperties>
</file>